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312"/>
        <w:gridCol w:w="4394"/>
      </w:tblGrid>
      <w:tr w:rsidR="00801DE3" w:rsidRPr="00F03A71" w:rsidTr="00955C8A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801DE3" w:rsidRPr="003D6DDD" w:rsidRDefault="00801DE3" w:rsidP="00955C8A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801DE3" w:rsidRPr="00577528" w:rsidTr="00955C8A">
        <w:tc>
          <w:tcPr>
            <w:tcW w:w="90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1DE3" w:rsidRPr="00577528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DE3" w:rsidRPr="00A15B0C" w:rsidTr="00955C8A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801DE3" w:rsidRPr="007F513F" w:rsidRDefault="00801DE3" w:rsidP="00E563D4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513F">
              <w:rPr>
                <w:rFonts w:ascii="Arial" w:hAnsi="Arial" w:cs="Arial"/>
                <w:b/>
                <w:bCs/>
                <w:sz w:val="20"/>
                <w:szCs w:val="20"/>
              </w:rPr>
              <w:t>Podlimitní veřejná zakázka na stavební práce, zadávaná v</w:t>
            </w:r>
            <w:r w:rsidR="00277F28" w:rsidRPr="007F513F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495E86" w:rsidRPr="007F513F">
              <w:rPr>
                <w:rFonts w:ascii="Arial" w:hAnsi="Arial" w:cs="Arial"/>
                <w:b/>
                <w:bCs/>
                <w:sz w:val="20"/>
                <w:szCs w:val="20"/>
              </w:rPr>
              <w:t>otevřeném</w:t>
            </w:r>
            <w:r w:rsidR="00277F28" w:rsidRPr="007F51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F513F">
              <w:rPr>
                <w:rFonts w:ascii="Arial" w:hAnsi="Arial" w:cs="Arial"/>
                <w:b/>
                <w:bCs/>
                <w:sz w:val="20"/>
                <w:szCs w:val="20"/>
              </w:rPr>
              <w:t>podlimitním řízení podle § 5</w:t>
            </w:r>
            <w:r w:rsidR="00E563D4" w:rsidRPr="007F513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7F51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563D4" w:rsidRPr="007F51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písm. b) ve spojení s § 56 a násl. </w:t>
            </w:r>
            <w:r w:rsidRPr="007F513F">
              <w:rPr>
                <w:rFonts w:ascii="Arial" w:hAnsi="Arial" w:cs="Arial"/>
                <w:b/>
                <w:bCs/>
                <w:sz w:val="20"/>
                <w:szCs w:val="20"/>
              </w:rPr>
              <w:t>zákona č. 134/2016 Sb., o zadávání veřejných zakázek</w:t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01DE3" w:rsidRPr="00A15B0C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15B0C" w:rsidRDefault="00801DE3" w:rsidP="00955C8A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A15B0C" w:rsidTr="00955C8A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01DE3" w:rsidRPr="00A15B0C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A15B0C" w:rsidRDefault="00801DE3" w:rsidP="00955C8A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A15B0C" w:rsidRDefault="00801DE3" w:rsidP="00955C8A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A15B0C" w:rsidRDefault="00801DE3" w:rsidP="00955C8A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C0A17" w:rsidRDefault="00495E86" w:rsidP="00955C8A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Statutární město Jihlava</w:t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A15B0C" w:rsidRDefault="00801DE3" w:rsidP="00955C8A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C0A17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C0A17">
              <w:rPr>
                <w:rFonts w:ascii="Arial" w:hAnsi="Arial" w:cs="Arial"/>
                <w:sz w:val="20"/>
                <w:szCs w:val="20"/>
              </w:rPr>
              <w:t xml:space="preserve">Sídlo: </w:t>
            </w:r>
            <w:r w:rsidR="00495E86">
              <w:rPr>
                <w:rFonts w:ascii="Arial" w:hAnsi="Arial" w:cs="Arial"/>
                <w:color w:val="000000" w:themeColor="text1"/>
                <w:sz w:val="20"/>
                <w:szCs w:val="20"/>
              </w:rPr>
              <w:t>Masarykovo náměstí 97/1, 586 01 Jihlava</w:t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A15B0C" w:rsidRDefault="00801DE3" w:rsidP="00955C8A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AC0A17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C0A17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 w:rsidR="00495E86">
              <w:rPr>
                <w:rFonts w:ascii="Arial" w:hAnsi="Arial" w:cs="Arial"/>
                <w:color w:val="000000" w:themeColor="text1"/>
                <w:sz w:val="20"/>
                <w:szCs w:val="20"/>
              </w:rPr>
              <w:t>00286010</w:t>
            </w:r>
          </w:p>
        </w:tc>
      </w:tr>
      <w:tr w:rsidR="00801DE3" w:rsidRPr="00A15B0C" w:rsidTr="00955C8A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01DE3" w:rsidRPr="00A15B0C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15B0C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15B0C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15B0C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15B0C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15B0C" w:rsidRDefault="00801DE3" w:rsidP="00955C8A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A15B0C" w:rsidRDefault="00801DE3" w:rsidP="00955C8A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A15B0C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801DE3" w:rsidRPr="00A15B0C" w:rsidRDefault="00801DE3" w:rsidP="00801DE3">
      <w:pPr>
        <w:spacing w:before="240" w:after="240"/>
        <w:rPr>
          <w:rFonts w:ascii="Arial" w:hAnsi="Arial" w:cs="Arial"/>
          <w:sz w:val="20"/>
          <w:szCs w:val="20"/>
        </w:rPr>
      </w:pPr>
      <w:r w:rsidRPr="00A15B0C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801DE3" w:rsidRPr="00A15B0C" w:rsidTr="00955C8A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01DE3" w:rsidRPr="00A15B0C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15B0C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15B0C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15B0C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15B0C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01DE3" w:rsidRPr="00A15B0C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A15B0C" w:rsidTr="00277F28">
        <w:tblPrEx>
          <w:tblCellMar>
            <w:left w:w="70" w:type="dxa"/>
            <w:right w:w="70" w:type="dxa"/>
          </w:tblCellMar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01DE3" w:rsidRPr="00A15B0C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801DE3" w:rsidRPr="00277F28" w:rsidRDefault="00801DE3" w:rsidP="00801DE3">
      <w:pPr>
        <w:spacing w:before="240" w:after="240"/>
        <w:jc w:val="both"/>
        <w:rPr>
          <w:rFonts w:ascii="Arial" w:hAnsi="Arial" w:cs="Arial"/>
          <w:b/>
          <w:sz w:val="16"/>
          <w:szCs w:val="16"/>
        </w:rPr>
      </w:pPr>
      <w:r w:rsidRPr="00277F28">
        <w:rPr>
          <w:rFonts w:ascii="Arial" w:hAnsi="Arial" w:cs="Arial"/>
          <w:b/>
          <w:sz w:val="16"/>
          <w:szCs w:val="16"/>
        </w:rPr>
        <w:t>Na krycím listu nabídky vyplní účastník zadávacího všechny požadované identifikační údaje účastníka zadávacího řízení</w:t>
      </w:r>
      <w:r w:rsidR="008378FB">
        <w:rPr>
          <w:rFonts w:ascii="Arial" w:hAnsi="Arial" w:cs="Arial"/>
          <w:b/>
          <w:sz w:val="16"/>
          <w:szCs w:val="16"/>
        </w:rPr>
        <w:t>.</w:t>
      </w:r>
      <w:r w:rsidRPr="00277F28">
        <w:rPr>
          <w:rFonts w:ascii="Arial" w:hAnsi="Arial" w:cs="Arial"/>
          <w:b/>
          <w:sz w:val="16"/>
          <w:szCs w:val="16"/>
        </w:rPr>
        <w:t xml:space="preserve"> </w:t>
      </w:r>
    </w:p>
    <w:p w:rsidR="00495E86" w:rsidRDefault="00495E86" w:rsidP="00801DE3"/>
    <w:p w:rsidR="00495E86" w:rsidRDefault="00495E86" w:rsidP="00801DE3"/>
    <w:p w:rsidR="00495E86" w:rsidRDefault="00495E86" w:rsidP="00801DE3"/>
    <w:p w:rsidR="008F6C73" w:rsidRDefault="003D6DDD" w:rsidP="00801DE3">
      <w:r w:rsidRPr="00801DE3">
        <w:t xml:space="preserve"> </w:t>
      </w:r>
    </w:p>
    <w:p w:rsidR="00495E86" w:rsidRDefault="00495E86" w:rsidP="00801DE3"/>
    <w:p w:rsidR="00495E86" w:rsidRPr="00DE5FFD" w:rsidRDefault="00495E86" w:rsidP="00495E86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495E86" w:rsidRPr="00DE5FFD" w:rsidRDefault="00495E86" w:rsidP="00495E86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495E86" w:rsidRPr="00DE5FFD" w:rsidRDefault="00495E86" w:rsidP="00495E86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495E86" w:rsidRPr="00DE5FFD" w:rsidRDefault="00495E86" w:rsidP="00495E86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495E86" w:rsidRPr="007476B7" w:rsidRDefault="00495E86" w:rsidP="00495E86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495E86" w:rsidRPr="00801DE3" w:rsidRDefault="00495E86" w:rsidP="00801DE3"/>
    <w:sectPr w:rsidR="00495E86" w:rsidRPr="00801DE3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7F513F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7F513F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7F513F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7F513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77F28"/>
    <w:rsid w:val="002901CE"/>
    <w:rsid w:val="003762C5"/>
    <w:rsid w:val="003A0889"/>
    <w:rsid w:val="003D6DDD"/>
    <w:rsid w:val="00495E86"/>
    <w:rsid w:val="0068684C"/>
    <w:rsid w:val="007F513F"/>
    <w:rsid w:val="00801DE3"/>
    <w:rsid w:val="008378FB"/>
    <w:rsid w:val="008454EF"/>
    <w:rsid w:val="008F6C73"/>
    <w:rsid w:val="00A1691D"/>
    <w:rsid w:val="00A76B8F"/>
    <w:rsid w:val="00AC0A17"/>
    <w:rsid w:val="00C724FD"/>
    <w:rsid w:val="00E563D4"/>
    <w:rsid w:val="00E6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5E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5E86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16</cp:revision>
  <dcterms:created xsi:type="dcterms:W3CDTF">2022-01-24T11:45:00Z</dcterms:created>
  <dcterms:modified xsi:type="dcterms:W3CDTF">2023-06-22T07:51:00Z</dcterms:modified>
</cp:coreProperties>
</file>